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68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Style w:val="5"/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附件</w:t>
      </w:r>
    </w:p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3495"/>
        <w:gridCol w:w="1185"/>
        <w:gridCol w:w="1080"/>
        <w:gridCol w:w="1215"/>
        <w:gridCol w:w="1316"/>
      </w:tblGrid>
      <w:tr w14:paraId="4F3F4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9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781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  <w:lang w:val="en-US" w:eastAsia="zh-CN"/>
              </w:rPr>
              <w:t>鄂州市梁子湖区畈雄水库除险加固工程初步设计概算审定表</w:t>
            </w:r>
          </w:p>
        </w:tc>
      </w:tr>
      <w:tr w14:paraId="539A1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74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4ED6C9F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116F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单位：万元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 xml:space="preserve">  </w:t>
            </w:r>
          </w:p>
        </w:tc>
      </w:tr>
      <w:tr w14:paraId="738AF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AD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83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工程或费用名称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24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建安工程费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24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设备购置费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BD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独立费用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09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 w14:paraId="50BDE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B7EE4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CCC7A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工程部分投资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049B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D548F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61AA2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A4155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181.89</w:t>
            </w:r>
          </w:p>
        </w:tc>
      </w:tr>
      <w:tr w14:paraId="55581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5CB12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4B3BD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 xml:space="preserve"> 第一部分 建筑工程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605F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129.96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9E511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4FB68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1F564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129.96</w:t>
            </w:r>
          </w:p>
        </w:tc>
      </w:tr>
      <w:tr w14:paraId="5B716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5AAF5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一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B05E4C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挡水工程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C3F8B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83.30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4463E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1320B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1A671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83.30</w:t>
            </w:r>
          </w:p>
        </w:tc>
      </w:tr>
      <w:tr w14:paraId="00F4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9F93F0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15B43D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输水工程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5DD2F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9.09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DE318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3FC0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7FCDD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9.09</w:t>
            </w:r>
          </w:p>
        </w:tc>
      </w:tr>
      <w:tr w14:paraId="534E1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ADCA73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941BBD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其他建筑工程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5C564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37.57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16685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41D80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6A6A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37.57</w:t>
            </w:r>
          </w:p>
        </w:tc>
      </w:tr>
      <w:tr w14:paraId="32138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3EF5E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671E3A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第二部分 机电设备及安装工程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56ECE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15354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A43F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D74E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F83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CA132A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75508B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第三部分 金属结构设备及安装工程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FD1FB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1.54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ECD1C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1.50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EA86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5D555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3.04</w:t>
            </w:r>
          </w:p>
        </w:tc>
      </w:tr>
      <w:tr w14:paraId="21AEC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FFF1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1A536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第四部分 输水管线设备及安装工程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79F55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B6E25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B7B48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19190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F05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CC51A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85B13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第五部分 施工临时工程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80E9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19.23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4D02B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BE900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3A522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19.23</w:t>
            </w:r>
          </w:p>
        </w:tc>
      </w:tr>
      <w:tr w14:paraId="0A56A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D9A0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一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99C4B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导流工程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BF9C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3.18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3FF0D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19F3E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130EA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3.18</w:t>
            </w:r>
          </w:p>
        </w:tc>
      </w:tr>
      <w:tr w14:paraId="636A1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A96BA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53D528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施工交通工程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04F3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6.70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78680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53518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4135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6.70</w:t>
            </w:r>
          </w:p>
        </w:tc>
      </w:tr>
      <w:tr w14:paraId="075F4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F2E9A5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E92BCE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施工专项工程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8A06C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3.70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77351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12E2A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8CACC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3.70</w:t>
            </w:r>
          </w:p>
        </w:tc>
      </w:tr>
      <w:tr w14:paraId="0C64F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3D984A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四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2E7DA3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施工房屋建筑工程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E2F5D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D296F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BFC1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E4352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1.00</w:t>
            </w:r>
          </w:p>
        </w:tc>
      </w:tr>
      <w:tr w14:paraId="7938E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403D3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五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092E90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其他施工临时工程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2B70A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4.66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43C88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65B9B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2BEA5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4.66</w:t>
            </w:r>
          </w:p>
        </w:tc>
      </w:tr>
      <w:tr w14:paraId="71BD6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74EE2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FD1C4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 xml:space="preserve"> 第六部分 独立费用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75FED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4E29F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B20ED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29.66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A9AA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29.66</w:t>
            </w:r>
          </w:p>
        </w:tc>
      </w:tr>
      <w:tr w14:paraId="02152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F5474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一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93B3D4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建设管理费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0206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9228B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DD55C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6.78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6B0A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6.78</w:t>
            </w:r>
          </w:p>
        </w:tc>
      </w:tr>
      <w:tr w14:paraId="258B7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497FEA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474DB8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工程建设监理费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0DF4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31FFA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B0201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6.03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DB9AB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6.03</w:t>
            </w:r>
          </w:p>
        </w:tc>
      </w:tr>
      <w:tr w14:paraId="0A364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472491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92FC18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科研勘测设计费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17EF3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628F1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F57F1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16.17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6E9B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16.17</w:t>
            </w:r>
          </w:p>
        </w:tc>
      </w:tr>
      <w:tr w14:paraId="4FC3C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96B7F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四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1E3B0F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其他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BD9E0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51C60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7BB1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0.69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90A73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0.69</w:t>
            </w:r>
          </w:p>
        </w:tc>
      </w:tr>
      <w:tr w14:paraId="73943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1DADB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B5E53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一至六部分投资合计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287F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150.73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ABE78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1.50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0821F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29.66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E776E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181.89</w:t>
            </w:r>
          </w:p>
        </w:tc>
      </w:tr>
      <w:tr w14:paraId="53017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4A031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118E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基本预备费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1424D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62E70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CF52C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38E93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B18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72333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F2E1F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静态投资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F731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8FA9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27495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C80FD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181.89</w:t>
            </w:r>
          </w:p>
        </w:tc>
      </w:tr>
      <w:tr w14:paraId="0C189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F013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Ⅱ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F75A7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建设征地移民补偿投资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2609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028E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3616E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14473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1F8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EFB25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Ⅲ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B5EFF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环境保护工程投资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48F7B">
            <w:pPr>
              <w:pStyle w:val="10"/>
              <w:bidi w:val="0"/>
              <w:ind w:firstLine="0" w:firstLineChars="0"/>
              <w:jc w:val="both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7B912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8B2C1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6418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4.41</w:t>
            </w:r>
          </w:p>
        </w:tc>
      </w:tr>
      <w:tr w14:paraId="7B250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FD66E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Ⅳ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71621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水土保持工程投资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74844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65525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97CFC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5644D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4.45</w:t>
            </w:r>
          </w:p>
        </w:tc>
      </w:tr>
      <w:tr w14:paraId="587FB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699B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Ⅴ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831DD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工程投资总计（Ⅰ～Ⅳ合计）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9E70A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5E72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67B4F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F7A76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190.75</w:t>
            </w:r>
          </w:p>
        </w:tc>
      </w:tr>
      <w:tr w14:paraId="38F7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298FC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1D023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静态总投资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7E270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67A6C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830D1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8E7FB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190.75</w:t>
            </w:r>
          </w:p>
        </w:tc>
      </w:tr>
      <w:tr w14:paraId="63F2B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69232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CE040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价差预备费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C82A3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B2638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B46D4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8C894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C95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7C45E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53B90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建设期融资利息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5AD1A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BEE4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ACE29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6C0B7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FEC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5A154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15FEF">
            <w:pPr>
              <w:pStyle w:val="10"/>
              <w:bidi w:val="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highlight w:val="none"/>
                <w:lang w:val="en-US" w:eastAsia="zh-CN"/>
              </w:rPr>
              <w:t>总投资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EDB43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945DD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28DF0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87C2D">
            <w:pPr>
              <w:pStyle w:val="10"/>
              <w:bidi w:val="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color w:val="auto"/>
                <w:highlight w:val="none"/>
                <w:lang w:val="en-US" w:eastAsia="zh-CN"/>
              </w:rPr>
              <w:t>190.75</w:t>
            </w:r>
          </w:p>
        </w:tc>
      </w:tr>
    </w:tbl>
    <w:p w14:paraId="7A4A4B48">
      <w:pPr>
        <w:pStyle w:val="2"/>
        <w:rPr>
          <w:rFonts w:hint="default"/>
          <w:lang w:val="en-US" w:eastAsia="zh-CN"/>
        </w:rPr>
      </w:pPr>
    </w:p>
    <w:p w14:paraId="3357837A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06A69"/>
    <w:rsid w:val="61A0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要点1"/>
    <w:link w:val="6"/>
    <w:qFormat/>
    <w:uiPriority w:val="0"/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customStyle="1" w:styleId="6">
    <w:name w:val="正文1"/>
    <w:next w:val="7"/>
    <w:link w:val="5"/>
    <w:qFormat/>
    <w:uiPriority w:val="0"/>
    <w:pPr>
      <w:widowControl w:val="0"/>
      <w:snapToGrid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customStyle="1" w:styleId="7">
    <w:name w:val="正文首行缩进 21"/>
    <w:basedOn w:val="8"/>
    <w:next w:val="6"/>
    <w:qFormat/>
    <w:uiPriority w:val="0"/>
    <w:pPr>
      <w:snapToGrid/>
      <w:ind w:firstLine="200" w:firstLineChars="200"/>
    </w:pPr>
    <w:rPr>
      <w:sz w:val="21"/>
      <w:szCs w:val="24"/>
    </w:rPr>
  </w:style>
  <w:style w:type="paragraph" w:customStyle="1" w:styleId="8">
    <w:name w:val="正文文本缩进1"/>
    <w:basedOn w:val="6"/>
    <w:next w:val="6"/>
    <w:qFormat/>
    <w:uiPriority w:val="0"/>
    <w:pPr>
      <w:snapToGrid/>
      <w:spacing w:after="120"/>
      <w:ind w:left="200" w:leftChars="200"/>
    </w:pPr>
  </w:style>
  <w:style w:type="character" w:customStyle="1" w:styleId="9">
    <w:name w:val="font0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0">
    <w:name w:val="表格文字1"/>
    <w:basedOn w:val="1"/>
    <w:next w:val="1"/>
    <w:qFormat/>
    <w:uiPriority w:val="0"/>
    <w:pPr>
      <w:spacing w:line="240" w:lineRule="auto"/>
      <w:ind w:firstLine="0" w:firstLineChars="0"/>
      <w:jc w:val="center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2026-09-03T02:29:00Z</dcterms:created>
  <dc:creator>12</dc:creator>
  <cp:lastModifiedBy>12</cp:lastModifiedBy>
  <dcterms:modified xsi:type="dcterms:W3CDTF">2026-09-03T02:29:31Z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B8B49332BC8D4AF88DDE28BB1682231E_11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