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FC1A3">
      <w:pPr>
        <w:pStyle w:val="2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3BA7A5BB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eastAsia="zh-CN"/>
        </w:rPr>
      </w:pPr>
    </w:p>
    <w:p w14:paraId="0B62E43B">
      <w:pPr>
        <w:pStyle w:val="6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val="en-US" w:eastAsia="zh-CN"/>
        </w:rPr>
        <w:t>2026年鄂州市普通国省道路面养护工程核定表</w:t>
      </w:r>
    </w:p>
    <w:p w14:paraId="0AAD1D0A">
      <w:pPr>
        <w:pStyle w:val="6"/>
        <w:jc w:val="center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kern w:val="2"/>
          <w:sz w:val="28"/>
          <w:szCs w:val="28"/>
          <w:lang w:val="en-US" w:eastAsia="zh-CN" w:bidi="ar-SA"/>
        </w:rPr>
        <w:t>（调整后）</w:t>
      </w:r>
    </w:p>
    <w:tbl>
      <w:tblPr>
        <w:tblStyle w:val="3"/>
        <w:tblW w:w="91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3235"/>
        <w:gridCol w:w="1710"/>
        <w:gridCol w:w="1695"/>
        <w:gridCol w:w="1720"/>
      </w:tblGrid>
      <w:tr w14:paraId="3FCED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18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7E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工程或费用名称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23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原工可批复（万元）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7F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调整后工可 核定前（万元）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68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调整后工可 核定后（万元）</w:t>
            </w:r>
          </w:p>
        </w:tc>
      </w:tr>
      <w:tr w14:paraId="4F8D3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5E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0B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第一部分 建筑安装工程费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1A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4017.5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6D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2597.52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15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2549.19</w:t>
            </w:r>
          </w:p>
        </w:tc>
      </w:tr>
      <w:tr w14:paraId="77BC3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07317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2E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路基工程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A3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386.49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14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106.22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9C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99.86</w:t>
            </w:r>
          </w:p>
        </w:tc>
      </w:tr>
      <w:tr w14:paraId="5F475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17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D4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路面工程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CA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3049.71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D7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2211.72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E9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2170.47</w:t>
            </w:r>
          </w:p>
        </w:tc>
      </w:tr>
      <w:tr w14:paraId="3B04E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44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A5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交通工程及沿线设施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B0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355.24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55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241.19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71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241.19</w:t>
            </w:r>
          </w:p>
        </w:tc>
      </w:tr>
      <w:tr w14:paraId="30219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9F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CC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绿化及环境保护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CD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26.06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46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A7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6A381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98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38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专项费用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D7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8D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38.39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9B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37.67</w:t>
            </w:r>
          </w:p>
        </w:tc>
      </w:tr>
      <w:tr w14:paraId="66858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14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二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BC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第三部分 工程建设其他费用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DD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536.72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1A0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267.19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45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265.31</w:t>
            </w:r>
          </w:p>
        </w:tc>
      </w:tr>
      <w:tr w14:paraId="06B48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EB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61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建设项目管理费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B8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267.73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ED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87.45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24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86.63</w:t>
            </w:r>
          </w:p>
        </w:tc>
      </w:tr>
      <w:tr w14:paraId="79B93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1D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A9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建设项目前期工作费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92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111.74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CB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57.33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CC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56.46</w:t>
            </w:r>
          </w:p>
        </w:tc>
      </w:tr>
      <w:tr w14:paraId="53AFB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E6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7C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工程保通费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98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141.08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58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112.02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AF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112.02</w:t>
            </w:r>
          </w:p>
        </w:tc>
      </w:tr>
      <w:tr w14:paraId="7E6EF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E2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25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工程保险费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1D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16.17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82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10.39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46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</w:t>
            </w:r>
          </w:p>
        </w:tc>
      </w:tr>
      <w:tr w14:paraId="1CEB8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44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82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预备费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2B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400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00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257.82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93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61A14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B3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</w:t>
            </w:r>
          </w:p>
        </w:tc>
        <w:tc>
          <w:tcPr>
            <w:tcW w:w="3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CD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总投资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07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4954.22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9B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3122.53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3A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3054.5</w:t>
            </w:r>
          </w:p>
        </w:tc>
      </w:tr>
    </w:tbl>
    <w:p w14:paraId="091D44F4">
      <w:pPr>
        <w:rPr>
          <w:rFonts w:hint="default" w:ascii="Times New Roman" w:hAnsi="Times New Roman" w:eastAsia="宋体" w:cs="Times New Roman"/>
          <w:lang w:eastAsia="zh-CN"/>
        </w:rPr>
      </w:pPr>
    </w:p>
    <w:p w14:paraId="02BF2B69">
      <w:pPr>
        <w:rPr>
          <w:rFonts w:hint="default"/>
          <w:lang w:eastAsia="zh-CN"/>
        </w:rPr>
      </w:pPr>
    </w:p>
    <w:p w14:paraId="72D3EE70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FD6AC">
    <w:pPr>
      <w:pStyle w:val="2"/>
      <w:framePr w:wrap="around" w:vAnchor="text" w:hAnchor="margin" w:xAlign="center" w:y="1"/>
      <w:rPr>
        <w:rStyle w:val="5"/>
      </w:rPr>
    </w:pPr>
  </w:p>
  <w:p w14:paraId="4BE6A978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C74D7D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C74D7D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D0E91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084D202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8471BD"/>
    <w:rsid w:val="3784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unhideWhenUsed/>
    <w:qFormat/>
    <w:uiPriority w:val="99"/>
  </w:style>
  <w:style w:type="paragraph" w:customStyle="1" w:styleId="6">
    <w:name w:val="样式 宋体 四号 首行缩进:  2 字符"/>
    <w:basedOn w:val="1"/>
    <w:qFormat/>
    <w:uiPriority w:val="0"/>
    <w:pPr>
      <w:widowControl/>
    </w:pPr>
    <w:rPr>
      <w:rFonts w:cs="宋体"/>
      <w:color w:val="000000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2026-09-03T02:25:00Z</dcterms:created>
  <dc:creator>12</dc:creator>
  <cp:lastModifiedBy>12</cp:lastModifiedBy>
  <dcterms:modified xsi:type="dcterms:W3CDTF">2026-09-03T02:25:11Z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1F0DA0C2C448470F9A14E374E7F0608E_11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