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鄂州发改</w:t>
      </w:r>
      <w:r>
        <w:rPr>
          <w:rFonts w:hint="eastAsia" w:ascii="仿宋_GB2312" w:hAnsi="方正小标宋简体" w:eastAsia="仿宋_GB2312" w:cs="方正小标宋简体"/>
          <w:sz w:val="32"/>
          <w:szCs w:val="32"/>
          <w:lang w:eastAsia="zh-CN"/>
        </w:rPr>
        <w:t>审批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378</w:t>
      </w:r>
      <w:r>
        <w:rPr>
          <w:rFonts w:hint="eastAsia" w:ascii="仿宋_GB2312" w:hAnsi="方正小标宋简体" w:eastAsia="仿宋_GB2312" w:cs="方正小标宋简体"/>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both"/>
        <w:textAlignment w:val="auto"/>
        <w:outlineLvl w:val="9"/>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w:t>
      </w:r>
      <w:r>
        <w:rPr>
          <w:rFonts w:hint="eastAsia" w:ascii="方正小标宋简体" w:hAnsi="方正小标宋简体" w:eastAsia="方正小标宋简体" w:cs="方正小标宋简体"/>
          <w:b w:val="0"/>
          <w:bCs w:val="0"/>
          <w:sz w:val="44"/>
          <w:szCs w:val="44"/>
          <w:lang w:eastAsia="zh-CN"/>
        </w:rPr>
        <w:t>于鄂州市花湖机场国际航空枢纽应急救援能力提升项目可行性研究报告</w:t>
      </w:r>
      <w:r>
        <w:rPr>
          <w:rFonts w:hint="eastAsia" w:ascii="方正小标宋简体" w:hAnsi="方正小标宋简体" w:eastAsia="方正小标宋简体" w:cs="方正小标宋简体"/>
          <w:b w:val="0"/>
          <w:bCs w:val="0"/>
          <w:sz w:val="44"/>
          <w:szCs w:val="44"/>
        </w:rPr>
        <w:t>的</w:t>
      </w:r>
      <w:r>
        <w:rPr>
          <w:rFonts w:hint="eastAsia" w:ascii="方正小标宋简体" w:hAnsi="方正小标宋简体" w:eastAsia="方正小标宋简体" w:cs="方正小标宋简体"/>
          <w:b w:val="0"/>
          <w:bCs w:val="0"/>
          <w:sz w:val="44"/>
          <w:szCs w:val="44"/>
          <w:lang w:eastAsia="zh-CN"/>
        </w:rPr>
        <w:t>批复</w:t>
      </w:r>
    </w:p>
    <w:p>
      <w:pPr>
        <w:keepNext w:val="0"/>
        <w:keepLines w:val="0"/>
        <w:pageBreakBefore w:val="0"/>
        <w:widowControl w:val="0"/>
        <w:kinsoku/>
        <w:wordWrap/>
        <w:overflowPunct/>
        <w:topLinePunct w:val="0"/>
        <w:autoSpaceDE/>
        <w:autoSpaceDN/>
        <w:bidi w:val="0"/>
        <w:snapToGrid/>
        <w:spacing w:line="560" w:lineRule="exact"/>
        <w:ind w:left="0" w:leftChars="0" w:right="0" w:rightChars="0"/>
        <w:jc w:val="center"/>
        <w:textAlignment w:val="auto"/>
        <w:outlineLvl w:val="9"/>
        <w:rPr>
          <w:rFonts w:hint="eastAsia" w:ascii="黑体" w:hAnsi="黑体" w:eastAsia="黑体"/>
          <w:b/>
          <w:bCs/>
          <w:sz w:val="36"/>
          <w:szCs w:val="36"/>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textAlignment w:val="auto"/>
        <w:outlineLvl w:val="9"/>
        <w:rPr>
          <w:rFonts w:ascii="仿宋" w:hAnsi="仿宋" w:eastAsia="仿宋"/>
          <w:color w:val="auto"/>
          <w:sz w:val="32"/>
          <w:szCs w:val="32"/>
        </w:rPr>
      </w:pPr>
      <w:r>
        <w:rPr>
          <w:rFonts w:hint="eastAsia" w:ascii="仿宋" w:hAnsi="仿宋" w:eastAsia="仿宋"/>
          <w:color w:val="auto"/>
          <w:sz w:val="32"/>
          <w:szCs w:val="32"/>
          <w:lang w:eastAsia="zh-CN"/>
        </w:rPr>
        <w:t>鄂州市应急管理局</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ascii="仿宋" w:hAnsi="仿宋" w:eastAsia="仿宋"/>
          <w:sz w:val="28"/>
          <w:szCs w:val="28"/>
        </w:rPr>
      </w:pPr>
      <w:r>
        <w:rPr>
          <w:rFonts w:hint="eastAsia" w:ascii="仿宋_GB2312" w:hAnsi="仿宋_GB2312" w:eastAsia="仿宋_GB2312" w:cs="仿宋_GB2312"/>
          <w:color w:val="auto"/>
          <w:sz w:val="32"/>
          <w:szCs w:val="32"/>
          <w:lang w:eastAsia="zh-CN"/>
        </w:rPr>
        <w:t>你单位</w:t>
      </w:r>
      <w:r>
        <w:rPr>
          <w:rFonts w:hint="eastAsia" w:ascii="仿宋" w:hAnsi="仿宋" w:eastAsia="仿宋"/>
          <w:color w:val="auto"/>
          <w:sz w:val="32"/>
          <w:szCs w:val="32"/>
          <w:lang w:eastAsia="zh-CN"/>
        </w:rPr>
        <w:t>《关于申请审批</w:t>
      </w:r>
      <w:r>
        <w:rPr>
          <w:rFonts w:hint="eastAsia" w:ascii="仿宋" w:hAnsi="仿宋" w:eastAsia="仿宋"/>
          <w:color w:val="auto"/>
          <w:sz w:val="32"/>
          <w:szCs w:val="32"/>
          <w:lang w:val="en-US" w:eastAsia="zh-CN"/>
        </w:rPr>
        <w:t>&lt;</w:t>
      </w:r>
      <w:r>
        <w:rPr>
          <w:rFonts w:hint="default" w:ascii="仿宋" w:hAnsi="仿宋" w:eastAsia="仿宋"/>
          <w:color w:val="auto"/>
          <w:sz w:val="32"/>
          <w:szCs w:val="32"/>
          <w:lang w:val="en" w:eastAsia="zh-CN"/>
        </w:rPr>
        <w:t>鄂州市花湖机场国际航空枢纽应急救援能力提升项目可行性研究报告</w:t>
      </w:r>
      <w:r>
        <w:rPr>
          <w:rFonts w:hint="eastAsia" w:ascii="仿宋" w:hAnsi="仿宋" w:eastAsia="仿宋"/>
          <w:color w:val="auto"/>
          <w:sz w:val="32"/>
          <w:szCs w:val="32"/>
          <w:lang w:val="en-US" w:eastAsia="zh-CN"/>
        </w:rPr>
        <w:t>&gt;</w:t>
      </w:r>
      <w:r>
        <w:rPr>
          <w:rFonts w:hint="eastAsia" w:ascii="仿宋" w:hAnsi="仿宋" w:eastAsia="仿宋"/>
          <w:color w:val="auto"/>
          <w:sz w:val="32"/>
          <w:szCs w:val="32"/>
          <w:lang w:eastAsia="zh-CN"/>
        </w:rPr>
        <w:t>的函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（鄂州应急函〔2023〕1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号）及</w:t>
      </w:r>
      <w:r>
        <w:rPr>
          <w:rFonts w:hint="eastAsia" w:ascii="仿宋_GB2312" w:hAnsi="仿宋_GB2312" w:eastAsia="仿宋_GB2312" w:cs="仿宋_GB2312"/>
          <w:sz w:val="32"/>
          <w:szCs w:val="32"/>
          <w:lang w:eastAsia="zh-CN"/>
        </w:rPr>
        <w:t>附件收悉。</w:t>
      </w:r>
      <w:r>
        <w:rPr>
          <w:rFonts w:hint="eastAsia" w:ascii="仿宋_GB2312" w:eastAsia="仿宋_GB2312"/>
          <w:sz w:val="32"/>
          <w:szCs w:val="32"/>
          <w:lang w:eastAsia="zh-CN"/>
        </w:rPr>
        <w:t>经研究，原则同意《</w:t>
      </w:r>
      <w:r>
        <w:rPr>
          <w:rFonts w:hint="default" w:ascii="仿宋" w:hAnsi="仿宋" w:eastAsia="仿宋"/>
          <w:color w:val="auto"/>
          <w:sz w:val="32"/>
          <w:szCs w:val="32"/>
          <w:lang w:val="en" w:eastAsia="zh-CN"/>
        </w:rPr>
        <w:t>鄂州市花湖机场国际航空枢纽应急救援能力提升项目可行性研究报告</w:t>
      </w:r>
      <w:r>
        <w:rPr>
          <w:rFonts w:hint="eastAsia" w:ascii="仿宋_GB2312" w:eastAsia="仿宋_GB2312"/>
          <w:sz w:val="32"/>
          <w:szCs w:val="32"/>
          <w:lang w:eastAsia="zh-CN"/>
        </w:rPr>
        <w:t>》。现批复如下：</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一、项目名称及代码：</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黑体" w:eastAsia="仿宋_GB2312"/>
          <w:bCs/>
          <w:sz w:val="32"/>
          <w:szCs w:val="32"/>
          <w:lang w:eastAsia="zh-CN"/>
        </w:rPr>
      </w:pPr>
      <w:r>
        <w:rPr>
          <w:rFonts w:hint="eastAsia" w:ascii="仿宋_GB2312" w:eastAsia="仿宋_GB2312"/>
          <w:sz w:val="32"/>
          <w:szCs w:val="32"/>
        </w:rPr>
        <w:t>项目名称：</w:t>
      </w:r>
      <w:r>
        <w:rPr>
          <w:rFonts w:hint="eastAsia" w:ascii="Times New Roman" w:hAnsi="Times New Roman" w:eastAsia="仿宋_GB2312" w:cs="Times New Roman"/>
          <w:sz w:val="32"/>
          <w:szCs w:val="32"/>
        </w:rPr>
        <w:t>鄂州市花湖机场国际航空枢纽应急救援能力提升项目</w:t>
      </w:r>
    </w:p>
    <w:p>
      <w:pPr>
        <w:keepNext w:val="0"/>
        <w:keepLines w:val="0"/>
        <w:pageBreakBefore w:val="0"/>
        <w:widowControl w:val="0"/>
        <w:kinsoku/>
        <w:wordWrap/>
        <w:overflowPunct/>
        <w:topLinePunct w:val="0"/>
        <w:autoSpaceDE/>
        <w:autoSpaceDN/>
        <w:bidi w:val="0"/>
        <w:snapToGrid/>
        <w:spacing w:before="143" w:line="560" w:lineRule="exact"/>
        <w:ind w:right="266" w:firstLine="640" w:firstLineChars="200"/>
        <w:textAlignment w:val="auto"/>
        <w:rPr>
          <w:rFonts w:hint="eastAsia" w:ascii="仿宋_GB2312" w:hAnsi="黑体" w:eastAsia="仿宋_GB2312"/>
          <w:bCs/>
          <w:sz w:val="32"/>
          <w:szCs w:val="32"/>
        </w:rPr>
      </w:pPr>
      <w:r>
        <w:rPr>
          <w:rFonts w:hint="eastAsia" w:ascii="仿宋_GB2312" w:eastAsia="仿宋_GB2312"/>
          <w:sz w:val="32"/>
          <w:szCs w:val="32"/>
        </w:rPr>
        <w:t>项目代码</w:t>
      </w:r>
      <w:r>
        <w:rPr>
          <w:rFonts w:hint="eastAsia" w:ascii="仿宋_GB2312" w:hAnsi="黑体" w:eastAsia="仿宋_GB2312"/>
          <w:bCs/>
          <w:sz w:val="32"/>
          <w:szCs w:val="32"/>
        </w:rPr>
        <w:t>：2311-420704-04-01-516904</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二、项目建设的必要性：</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Times New Roman" w:hAnsi="Times New Roman" w:eastAsia="仿宋_GB2312" w:cs="Times New Roman"/>
          <w:sz w:val="32"/>
          <w:szCs w:val="32"/>
        </w:rPr>
        <w:t>本项目可实现鄂州市花湖机场国际航空枢纽及周边消防救援队伍的专业度与应急救援能力水平的提升、促进武鄂黄黄都市圈发展保障体系进一步完善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黑体" w:hAnsi="黑体" w:eastAsia="黑体" w:cs="黑体"/>
          <w:sz w:val="32"/>
          <w:szCs w:val="32"/>
        </w:rPr>
        <w:t>三、项目建设地点：</w:t>
      </w:r>
      <w:r>
        <w:rPr>
          <w:rFonts w:hint="eastAsia" w:ascii="Times New Roman" w:hAnsi="Times New Roman" w:eastAsia="仿宋_GB2312" w:cs="Times New Roman"/>
          <w:sz w:val="32"/>
          <w:szCs w:val="32"/>
          <w:lang w:eastAsia="zh-Hans"/>
        </w:rPr>
        <w:t>鄂州市临空经济区、华容区、梁子湖区、鄂城区、鄂城区港区</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textAlignment w:val="auto"/>
        <w:outlineLvl w:val="9"/>
        <w:rPr>
          <w:rFonts w:asciiTheme="minorEastAsia" w:hAnsiTheme="minorEastAsia"/>
          <w:color w:val="000000"/>
          <w:sz w:val="32"/>
          <w:szCs w:val="32"/>
        </w:rPr>
      </w:pPr>
      <w:r>
        <w:rPr>
          <w:rFonts w:hint="eastAsia" w:ascii="黑体" w:hAnsi="黑体" w:eastAsia="黑体" w:cs="黑体"/>
          <w:sz w:val="32"/>
          <w:szCs w:val="32"/>
        </w:rPr>
        <w:t>四、建设规模及内容：</w:t>
      </w:r>
      <w:r>
        <w:rPr>
          <w:rFonts w:hint="eastAsia" w:ascii="Times New Roman" w:hAnsi="Times New Roman" w:eastAsia="仿宋_GB2312" w:cs="Times New Roman"/>
          <w:sz w:val="32"/>
          <w:szCs w:val="32"/>
        </w:rPr>
        <w:t>①新建航空特勤消防救援站：总建筑面积约为12360平方米。主要包括新建营战楼、战勤物资储备仓库、航空特勤楼，室外配套建设训练塔、航空应急火灾事故处置训练设施、直升机停机坪及飞行滑道、油罐火灾事故处置训练设施等，消防车库14个并配齐配足车辆装备。②新建太和消防站：总建筑面积3958.8平方米。包括消防大队指挥部、消防站营房、辅助用房、训练塔等，消防车库6个并配齐配足车辆装备。③新建庙岭镇消防救援站：总建筑面积697.8平方米，主要为住宿、生活用房，包括体能训练室、应急通信室、救援器材库、办公室等业务用房，消防车库2个并配齐配足车辆装备，可满足不少于15人执勤备战。④新建凤凰消防救援站，</w:t>
      </w:r>
      <w:r>
        <w:rPr>
          <w:rFonts w:hint="eastAsia" w:ascii="仿宋_GB2312" w:hAnsi="仿宋_GB2312" w:eastAsia="仿宋_GB2312" w:cs="仿宋_GB2312"/>
          <w:sz w:val="32"/>
          <w:szCs w:val="32"/>
        </w:rPr>
        <w:t>总建筑面积约</w:t>
      </w:r>
      <w:r>
        <w:rPr>
          <w:rFonts w:hint="eastAsia" w:ascii="Times New Roman" w:hAnsi="Times New Roman" w:eastAsia="仿宋_GB2312" w:cs="Times New Roman"/>
          <w:sz w:val="32"/>
          <w:szCs w:val="32"/>
        </w:rPr>
        <w:t>750</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，采用模块化、装配式建筑方式，消防车库</w:t>
      </w:r>
      <w:r>
        <w:rPr>
          <w:rFonts w:hint="eastAsia" w:ascii="Times New Roman" w:hAnsi="Times New Roman" w:eastAsia="仿宋_GB2312" w:cs="Times New Roman"/>
          <w:sz w:val="32"/>
          <w:szCs w:val="32"/>
        </w:rPr>
        <w:t>2个并配齐配足车辆装备，可满足不少于15人执勤备战。⑤新建汀祖小型消防救援站，</w:t>
      </w:r>
      <w:r>
        <w:rPr>
          <w:rFonts w:hint="eastAsia" w:ascii="仿宋_GB2312" w:hAnsi="仿宋_GB2312" w:eastAsia="仿宋_GB2312" w:cs="仿宋_GB2312"/>
          <w:sz w:val="32"/>
          <w:szCs w:val="32"/>
        </w:rPr>
        <w:t>总建筑面积约</w:t>
      </w:r>
      <w:r>
        <w:rPr>
          <w:rFonts w:hint="eastAsia" w:ascii="Times New Roman" w:hAnsi="Times New Roman" w:eastAsia="仿宋_GB2312" w:cs="Times New Roman"/>
          <w:sz w:val="32"/>
          <w:szCs w:val="32"/>
        </w:rPr>
        <w:t>750</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。场地包括营房、训练设施和消防车库</w:t>
      </w:r>
      <w:r>
        <w:rPr>
          <w:rFonts w:hint="eastAsia" w:ascii="Times New Roman" w:hAnsi="Times New Roman" w:eastAsia="仿宋_GB2312" w:cs="Times New Roman"/>
          <w:sz w:val="32"/>
          <w:szCs w:val="32"/>
        </w:rPr>
        <w:t>2个并配齐配足车辆装备，可满足不少于15人执勤备战。⑥新建水上消防救援站：总建筑面积约550</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，水上消防站消防趸船型</w:t>
      </w:r>
      <w:r>
        <w:rPr>
          <w:rFonts w:hint="eastAsia" w:ascii="Times New Roman" w:hAnsi="Times New Roman" w:eastAsia="仿宋_GB2312" w:cs="Times New Roman"/>
          <w:sz w:val="32"/>
          <w:szCs w:val="32"/>
        </w:rPr>
        <w:t>29.98米，型宽9.0米，型深1.65米，满载吃水0.6m，停泊1艘综合消防救援船、1艘消防救援艇并配备应急救援器材，趸船上建筑三层，主要为住宿、生活用房。包括体能训练室、通信室、救援器材库、办公室等业务用房；会议中心、油料库、充气室等附属用房；餐厅、洗浴室、设备室等辅助用房，可满足不少于15人执勤备战</w:t>
      </w:r>
      <w:r>
        <w:rPr>
          <w:rFonts w:hint="eastAsia" w:ascii="Arial" w:hAnsi="Arial" w:eastAsia="仿宋_GB2312" w:cs="Arial"/>
          <w:color w:val="auto"/>
          <w:sz w:val="32"/>
          <w:szCs w:val="32"/>
          <w:lang w:val="en-US" w:eastAsia="zh-CN"/>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、总投资及资金来源：</w:t>
      </w:r>
      <w:r>
        <w:rPr>
          <w:rFonts w:hint="eastAsia" w:ascii="仿宋_GB2312" w:eastAsia="仿宋_GB2312"/>
          <w:sz w:val="32"/>
          <w:szCs w:val="32"/>
          <w:lang w:eastAsia="zh-CN"/>
        </w:rPr>
        <w:t>本项目估算总投资</w:t>
      </w:r>
      <w:r>
        <w:rPr>
          <w:rFonts w:hint="eastAsia" w:ascii="Times New Roman" w:hAnsi="Times New Roman" w:eastAsia="仿宋_GB2312" w:cs="Times New Roman"/>
          <w:sz w:val="32"/>
          <w:szCs w:val="32"/>
        </w:rPr>
        <w:t>34995.35万元，其中：工程费用32305.85万元，工程建设其他费用1430.59万元，预备费用1258.91万元</w:t>
      </w:r>
      <w:r>
        <w:rPr>
          <w:rFonts w:ascii="Times New Roman" w:hAnsi="Times New Roman" w:eastAsia="仿宋_GB2312" w:cs="Times New Roman"/>
          <w:sz w:val="32"/>
          <w:szCs w:val="32"/>
        </w:rPr>
        <w:t>。资金来源为财政资金、国债资金及其他。</w:t>
      </w:r>
    </w:p>
    <w:p>
      <w:pPr>
        <w:keepNext w:val="0"/>
        <w:keepLines w:val="0"/>
        <w:pageBreakBefore w:val="0"/>
        <w:widowControl w:val="0"/>
        <w:kinsoku/>
        <w:wordWrap/>
        <w:overflowPunct/>
        <w:topLinePunct w:val="0"/>
        <w:autoSpaceDE/>
        <w:autoSpaceDN/>
        <w:bidi w:val="0"/>
        <w:snapToGrid/>
        <w:spacing w:before="143" w:line="560" w:lineRule="exact"/>
        <w:ind w:right="266" w:firstLine="640" w:firstLineChars="200"/>
        <w:textAlignment w:val="auto"/>
        <w:rPr>
          <w:rFonts w:hint="eastAsia" w:ascii="仿宋_GB2312" w:eastAsia="仿宋_GB2312"/>
          <w:sz w:val="32"/>
          <w:szCs w:val="32"/>
        </w:rPr>
      </w:pPr>
      <w:r>
        <w:rPr>
          <w:rFonts w:hint="eastAsia" w:ascii="黑体" w:hAnsi="黑体" w:eastAsia="黑体" w:cs="黑体"/>
          <w:sz w:val="32"/>
          <w:szCs w:val="32"/>
          <w:lang w:eastAsia="zh-CN"/>
        </w:rPr>
        <w:t>六、建设工期：</w:t>
      </w:r>
      <w:r>
        <w:rPr>
          <w:rFonts w:hint="eastAsia" w:ascii="仿宋_GB2312" w:eastAsia="仿宋_GB2312"/>
          <w:sz w:val="32"/>
          <w:szCs w:val="32"/>
          <w:lang w:eastAsia="zh-CN"/>
        </w:rPr>
        <w:t>十二</w:t>
      </w:r>
      <w:r>
        <w:rPr>
          <w:rFonts w:hint="eastAsia" w:ascii="仿宋_GB2312" w:eastAsia="仿宋_GB2312"/>
          <w:sz w:val="32"/>
          <w:szCs w:val="32"/>
        </w:rPr>
        <w:t>个月。</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接文后，请严格按照相关建设标准，组织编制工程初步设计报我委审批。</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附：工程招标审批部门核准意见</w:t>
      </w:r>
    </w:p>
    <w:p>
      <w:pPr>
        <w:keepNext w:val="0"/>
        <w:keepLines w:val="0"/>
        <w:pageBreakBefore w:val="0"/>
        <w:widowControl w:val="0"/>
        <w:kinsoku/>
        <w:wordWrap/>
        <w:overflowPunct/>
        <w:topLinePunct w:val="0"/>
        <w:autoSpaceDE/>
        <w:autoSpaceDN/>
        <w:bidi w:val="0"/>
        <w:snapToGrid/>
        <w:spacing w:line="560" w:lineRule="exact"/>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4560" w:firstLineChars="14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鄂州市发展和改革委员会</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5100" w:firstLineChars="17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20</w:t>
      </w:r>
      <w:r>
        <w:rPr>
          <w:rFonts w:hint="eastAsia" w:ascii="仿宋_GB2312" w:hAnsi="仿宋_GB2312" w:eastAsia="仿宋_GB2312" w:cs="仿宋_GB2312"/>
          <w:color w:val="auto"/>
          <w:spacing w:val="-10"/>
          <w:sz w:val="32"/>
          <w:szCs w:val="32"/>
          <w:lang w:val="en-US" w:eastAsia="zh-CN"/>
        </w:rPr>
        <w:t>23</w:t>
      </w:r>
      <w:r>
        <w:rPr>
          <w:rFonts w:hint="eastAsia" w:ascii="仿宋_GB2312" w:hAnsi="仿宋_GB2312" w:eastAsia="仿宋_GB2312" w:cs="仿宋_GB2312"/>
          <w:color w:val="auto"/>
          <w:spacing w:val="-10"/>
          <w:sz w:val="32"/>
          <w:szCs w:val="32"/>
        </w:rPr>
        <w:t>年</w:t>
      </w:r>
      <w:r>
        <w:rPr>
          <w:rFonts w:hint="eastAsia" w:ascii="仿宋_GB2312" w:hAnsi="仿宋_GB2312" w:eastAsia="仿宋_GB2312" w:cs="仿宋_GB2312"/>
          <w:color w:val="auto"/>
          <w:spacing w:val="-10"/>
          <w:sz w:val="32"/>
          <w:szCs w:val="32"/>
          <w:lang w:val="en-US" w:eastAsia="zh-CN"/>
        </w:rPr>
        <w:t>11</w:t>
      </w:r>
      <w:r>
        <w:rPr>
          <w:rFonts w:hint="eastAsia" w:ascii="仿宋_GB2312" w:hAnsi="仿宋_GB2312" w:eastAsia="仿宋_GB2312" w:cs="仿宋_GB2312"/>
          <w:color w:val="auto"/>
          <w:spacing w:val="-10"/>
          <w:sz w:val="32"/>
          <w:szCs w:val="32"/>
        </w:rPr>
        <w:t>月</w:t>
      </w:r>
      <w:r>
        <w:rPr>
          <w:rFonts w:hint="eastAsia" w:ascii="仿宋_GB2312" w:hAnsi="仿宋_GB2312" w:eastAsia="仿宋_GB2312" w:cs="仿宋_GB2312"/>
          <w:color w:val="auto"/>
          <w:spacing w:val="-10"/>
          <w:sz w:val="32"/>
          <w:szCs w:val="32"/>
          <w:lang w:val="en-US" w:eastAsia="zh-CN"/>
        </w:rPr>
        <w:t>10</w:t>
      </w:r>
      <w:r>
        <w:rPr>
          <w:rFonts w:hint="eastAsia" w:ascii="仿宋_GB2312" w:hAnsi="仿宋_GB2312" w:eastAsia="仿宋_GB2312" w:cs="仿宋_GB2312"/>
          <w:color w:val="auto"/>
          <w:spacing w:val="-10"/>
          <w:sz w:val="32"/>
          <w:szCs w:val="32"/>
        </w:rPr>
        <w:t>日</w:t>
      </w:r>
    </w:p>
    <w:p>
      <w:pPr>
        <w:keepNext w:val="0"/>
        <w:keepLines w:val="0"/>
        <w:pageBreakBefore w:val="0"/>
        <w:widowControl w:val="0"/>
        <w:kinsoku/>
        <w:wordWrap/>
        <w:overflowPunct/>
        <w:topLinePunct w:val="0"/>
        <w:autoSpaceDE/>
        <w:autoSpaceDN/>
        <w:bidi w:val="0"/>
        <w:snapToGrid/>
        <w:spacing w:line="560" w:lineRule="exact"/>
        <w:ind w:left="0" w:leftChars="0" w:right="0" w:rightChars="0"/>
        <w:textAlignment w:val="auto"/>
        <w:rPr>
          <w:rFonts w:hint="eastAsia" w:ascii="仿宋_GB2312" w:hAnsi="仿宋_GB2312" w:eastAsia="仿宋_GB2312" w:cs="仿宋_GB2312"/>
          <w:spacing w:val="-10"/>
          <w:sz w:val="32"/>
          <w:szCs w:val="32"/>
          <w:u w:val="single"/>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textAlignment w:val="auto"/>
        <w:rPr>
          <w:rFonts w:hint="eastAsia" w:ascii="仿宋_GB2312" w:hAnsi="仿宋_GB2312" w:eastAsia="仿宋_GB2312" w:cs="仿宋_GB2312"/>
          <w:spacing w:val="-10"/>
          <w:sz w:val="32"/>
          <w:szCs w:val="32"/>
          <w:u w:val="single"/>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textAlignment w:val="auto"/>
        <w:rPr>
          <w:rFonts w:ascii="仿宋_GB2312" w:hAnsi="仿宋_GB2312" w:eastAsia="仿宋_GB2312" w:cs="仿宋_GB2312"/>
          <w:sz w:val="32"/>
          <w:szCs w:val="32"/>
          <w:u w:val="single"/>
        </w:rPr>
      </w:pPr>
      <w:bookmarkStart w:id="0" w:name="_GoBack"/>
      <w:bookmarkEnd w:id="0"/>
      <w:r>
        <w:rPr>
          <w:rFonts w:hint="eastAsia" w:ascii="仿宋_GB2312" w:hAnsi="仿宋_GB2312" w:eastAsia="仿宋_GB2312" w:cs="仿宋_GB2312"/>
          <w:spacing w:val="-10"/>
          <w:sz w:val="32"/>
          <w:szCs w:val="32"/>
          <w:u w:val="single"/>
        </w:rPr>
        <w:t xml:space="preserve">                                                                  </w:t>
      </w:r>
    </w:p>
    <w:p>
      <w:pPr>
        <w:keepNext w:val="0"/>
        <w:keepLines w:val="0"/>
        <w:pageBreakBefore w:val="0"/>
        <w:widowControl w:val="0"/>
        <w:kinsoku/>
        <w:wordWrap/>
        <w:overflowPunct/>
        <w:topLinePunct w:val="0"/>
        <w:autoSpaceDE/>
        <w:autoSpaceDN/>
        <w:bidi w:val="0"/>
        <w:snapToGrid/>
        <w:spacing w:line="560" w:lineRule="exact"/>
        <w:ind w:right="0" w:rightChars="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抄送：市财政局、自然资源和规划局、生态环境局、住</w:t>
      </w: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u w:val="none"/>
        </w:rPr>
        <w:t>和城</w:t>
      </w:r>
    </w:p>
    <w:p>
      <w:pPr>
        <w:keepNext w:val="0"/>
        <w:keepLines w:val="0"/>
        <w:pageBreakBefore w:val="0"/>
        <w:widowControl w:val="0"/>
        <w:kinsoku/>
        <w:wordWrap/>
        <w:overflowPunct/>
        <w:topLinePunct w:val="0"/>
        <w:autoSpaceDE/>
        <w:autoSpaceDN/>
        <w:bidi w:val="0"/>
        <w:snapToGrid/>
        <w:spacing w:line="560" w:lineRule="exact"/>
        <w:ind w:right="0" w:rightChars="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乡建设局、统计局、</w:t>
      </w:r>
      <w:r>
        <w:rPr>
          <w:rFonts w:hint="eastAsia" w:ascii="仿宋_GB2312" w:hAnsi="仿宋_GB2312" w:eastAsia="仿宋_GB2312" w:cs="仿宋_GB2312"/>
          <w:sz w:val="32"/>
          <w:szCs w:val="32"/>
          <w:u w:val="single"/>
          <w:lang w:eastAsia="zh-CN"/>
        </w:rPr>
        <w:t>公共资源交易中心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sz w:val="32"/>
          <w:szCs w:val="32"/>
          <w:u w:val="single"/>
        </w:rPr>
        <w:t xml:space="preserve">鄂州市发展和改革委员会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11</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日印发</w:t>
      </w:r>
    </w:p>
    <w:p>
      <w:pPr>
        <w:pStyle w:val="2"/>
        <w:rPr>
          <w:rFonts w:hint="eastAsia"/>
        </w:rPr>
      </w:pPr>
    </w:p>
    <w:p>
      <w:pPr>
        <w:spacing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工程招标审批部门核准意见</w:t>
      </w:r>
    </w:p>
    <w:p>
      <w:pPr>
        <w:spacing w:line="300" w:lineRule="exact"/>
        <w:rPr>
          <w:rFonts w:ascii="仿宋_GB2312" w:eastAsia="仿宋_GB2312"/>
          <w:sz w:val="24"/>
        </w:rPr>
      </w:pPr>
    </w:p>
    <w:p>
      <w:pPr>
        <w:spacing w:line="300" w:lineRule="exact"/>
        <w:rPr>
          <w:rFonts w:ascii="仿宋_GB2312" w:eastAsia="仿宋_GB2312"/>
          <w:sz w:val="24"/>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建设单位:鄂州市应急管理局</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项目名称:鄂州市花湖机场国际航空枢纽应急救援能力提升项目</w:t>
      </w:r>
    </w:p>
    <w:tbl>
      <w:tblPr>
        <w:tblStyle w:val="7"/>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3"/>
        <w:gridCol w:w="1019"/>
        <w:gridCol w:w="1019"/>
        <w:gridCol w:w="1019"/>
        <w:gridCol w:w="1019"/>
        <w:gridCol w:w="1019"/>
        <w:gridCol w:w="1019"/>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2038"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招标范围</w:t>
            </w:r>
          </w:p>
        </w:tc>
        <w:tc>
          <w:tcPr>
            <w:tcW w:w="2038"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招标组织形式</w:t>
            </w:r>
          </w:p>
        </w:tc>
        <w:tc>
          <w:tcPr>
            <w:tcW w:w="2038"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招标方式</w:t>
            </w:r>
          </w:p>
        </w:tc>
        <w:tc>
          <w:tcPr>
            <w:tcW w:w="145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不采用</w:t>
            </w:r>
          </w:p>
          <w:p>
            <w:pPr>
              <w:spacing w:line="500" w:lineRule="exact"/>
              <w:jc w:val="center"/>
              <w:rPr>
                <w:rFonts w:ascii="仿宋_GB2312" w:eastAsia="仿宋_GB2312"/>
                <w:color w:val="auto"/>
                <w:sz w:val="24"/>
                <w:szCs w:val="24"/>
              </w:rPr>
            </w:pPr>
            <w:r>
              <w:rPr>
                <w:rFonts w:hint="eastAsia" w:ascii="仿宋_GB2312" w:eastAsia="仿宋_GB2312"/>
                <w:color w:val="auto"/>
                <w:sz w:val="24"/>
              </w:rPr>
              <w:t>招标方式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 w:hRule="atLeast"/>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全部</w:t>
            </w:r>
          </w:p>
          <w:p>
            <w:pPr>
              <w:spacing w:line="500" w:lineRule="exact"/>
              <w:jc w:val="center"/>
              <w:rPr>
                <w:rFonts w:ascii="仿宋_GB2312" w:eastAsia="仿宋_GB2312"/>
                <w:color w:val="auto"/>
                <w:sz w:val="24"/>
                <w:szCs w:val="24"/>
              </w:rPr>
            </w:pPr>
            <w:r>
              <w:rPr>
                <w:rFonts w:hint="eastAsia" w:ascii="仿宋_GB2312" w:eastAsia="仿宋_GB2312"/>
                <w:color w:val="auto"/>
                <w:sz w:val="24"/>
              </w:rPr>
              <w:t>招标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部分</w:t>
            </w:r>
          </w:p>
          <w:p>
            <w:pPr>
              <w:spacing w:line="500" w:lineRule="exact"/>
              <w:jc w:val="center"/>
              <w:rPr>
                <w:rFonts w:ascii="仿宋_GB2312" w:eastAsia="仿宋_GB2312"/>
                <w:color w:val="auto"/>
                <w:sz w:val="24"/>
                <w:szCs w:val="24"/>
              </w:rPr>
            </w:pPr>
            <w:r>
              <w:rPr>
                <w:rFonts w:hint="eastAsia" w:ascii="仿宋_GB2312" w:eastAsia="仿宋_GB2312"/>
                <w:color w:val="auto"/>
                <w:sz w:val="24"/>
              </w:rPr>
              <w:t>招标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自行</w:t>
            </w:r>
          </w:p>
          <w:p>
            <w:pPr>
              <w:spacing w:line="500" w:lineRule="exact"/>
              <w:jc w:val="center"/>
              <w:rPr>
                <w:rFonts w:ascii="仿宋_GB2312" w:eastAsia="仿宋_GB2312"/>
                <w:color w:val="auto"/>
                <w:sz w:val="24"/>
                <w:szCs w:val="24"/>
              </w:rPr>
            </w:pPr>
            <w:r>
              <w:rPr>
                <w:rFonts w:hint="eastAsia" w:ascii="仿宋_GB2312" w:eastAsia="仿宋_GB2312"/>
                <w:color w:val="auto"/>
                <w:sz w:val="24"/>
              </w:rPr>
              <w:t>招标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委托</w:t>
            </w:r>
          </w:p>
          <w:p>
            <w:pPr>
              <w:spacing w:line="500" w:lineRule="exact"/>
              <w:jc w:val="center"/>
              <w:rPr>
                <w:rFonts w:ascii="仿宋_GB2312" w:eastAsia="仿宋_GB2312"/>
                <w:color w:val="auto"/>
                <w:sz w:val="24"/>
                <w:szCs w:val="24"/>
              </w:rPr>
            </w:pPr>
            <w:r>
              <w:rPr>
                <w:rFonts w:hint="eastAsia" w:ascii="仿宋_GB2312" w:eastAsia="仿宋_GB2312"/>
                <w:color w:val="auto"/>
                <w:sz w:val="24"/>
              </w:rPr>
              <w:t>招标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公开</w:t>
            </w:r>
          </w:p>
          <w:p>
            <w:pPr>
              <w:spacing w:line="500" w:lineRule="exact"/>
              <w:jc w:val="center"/>
              <w:rPr>
                <w:rFonts w:ascii="仿宋_GB2312" w:eastAsia="仿宋_GB2312"/>
                <w:color w:val="auto"/>
                <w:sz w:val="24"/>
                <w:szCs w:val="24"/>
              </w:rPr>
            </w:pPr>
            <w:r>
              <w:rPr>
                <w:rFonts w:hint="eastAsia" w:ascii="仿宋_GB2312" w:eastAsia="仿宋_GB2312"/>
                <w:color w:val="auto"/>
                <w:sz w:val="24"/>
              </w:rPr>
              <w:t>招标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邀请</w:t>
            </w:r>
          </w:p>
          <w:p>
            <w:pPr>
              <w:spacing w:line="500" w:lineRule="exact"/>
              <w:jc w:val="center"/>
              <w:rPr>
                <w:rFonts w:ascii="仿宋_GB2312" w:eastAsia="仿宋_GB2312"/>
                <w:color w:val="auto"/>
                <w:sz w:val="24"/>
                <w:szCs w:val="24"/>
              </w:rPr>
            </w:pPr>
            <w:r>
              <w:rPr>
                <w:rFonts w:hint="eastAsia" w:ascii="仿宋_GB2312" w:eastAsia="仿宋_GB2312"/>
                <w:color w:val="auto"/>
                <w:sz w:val="24"/>
              </w:rPr>
              <w:t>招标</w:t>
            </w:r>
          </w:p>
        </w:tc>
        <w:tc>
          <w:tcPr>
            <w:tcW w:w="1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ascii="仿宋_GB2312" w:eastAsia="仿宋_GB2312"/>
                <w:color w:val="auto"/>
                <w:sz w:val="24"/>
                <w:szCs w:val="24"/>
              </w:rPr>
            </w:pPr>
            <w:r>
              <w:rPr>
                <w:rFonts w:hint="eastAsia" w:ascii="仿宋_GB2312" w:eastAsia="仿宋_GB2312"/>
                <w:color w:val="auto"/>
                <w:sz w:val="24"/>
                <w:szCs w:val="24"/>
              </w:rPr>
              <w:t>勘察</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ascii="仿宋_GB2312" w:eastAsia="仿宋_GB2312"/>
                <w:color w:val="auto"/>
                <w:sz w:val="24"/>
              </w:rPr>
            </w:pPr>
            <w:r>
              <w:rPr>
                <w:rFonts w:hint="eastAsia" w:ascii="仿宋_GB2312" w:eastAsia="仿宋_GB2312"/>
                <w:color w:val="auto"/>
                <w:sz w:val="24"/>
              </w:rPr>
              <w:t>设计</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ascii="仿宋_GB2312" w:eastAsia="仿宋_GB2312"/>
                <w:color w:val="auto"/>
                <w:sz w:val="24"/>
                <w:szCs w:val="24"/>
              </w:rPr>
            </w:pPr>
            <w:r>
              <w:rPr>
                <w:rFonts w:hint="eastAsia" w:ascii="仿宋_GB2312" w:eastAsia="仿宋_GB2312"/>
                <w:color w:val="auto"/>
                <w:sz w:val="24"/>
              </w:rPr>
              <w:t>建筑工程</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ascii="仿宋_GB2312" w:eastAsia="仿宋_GB2312"/>
                <w:color w:val="auto"/>
                <w:sz w:val="24"/>
                <w:szCs w:val="24"/>
              </w:rPr>
            </w:pPr>
            <w:r>
              <w:rPr>
                <w:rFonts w:hint="eastAsia" w:ascii="仿宋_GB2312" w:eastAsia="仿宋_GB2312"/>
                <w:color w:val="auto"/>
                <w:sz w:val="24"/>
              </w:rPr>
              <w:t>安装工程</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ascii="仿宋_GB2312" w:eastAsia="仿宋_GB2312"/>
                <w:color w:val="auto"/>
                <w:sz w:val="24"/>
                <w:szCs w:val="24"/>
              </w:rPr>
            </w:pPr>
            <w:r>
              <w:rPr>
                <w:rFonts w:hint="eastAsia" w:ascii="仿宋_GB2312" w:eastAsia="仿宋_GB2312"/>
                <w:color w:val="auto"/>
                <w:sz w:val="24"/>
              </w:rPr>
              <w:t>监理</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eastAsia" w:ascii="仿宋_GB2312" w:eastAsia="仿宋_GB2312"/>
                <w:color w:val="auto"/>
                <w:sz w:val="24"/>
              </w:rPr>
            </w:pPr>
            <w:r>
              <w:rPr>
                <w:rFonts w:hint="eastAsia" w:ascii="仿宋_GB2312" w:eastAsia="仿宋_GB2312"/>
                <w:color w:val="auto"/>
                <w:sz w:val="24"/>
                <w:lang w:val="en-US" w:eastAsia="zh-CN"/>
              </w:rPr>
              <w:t>设备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eastAsia" w:ascii="仿宋_GB2312" w:eastAsia="仿宋_GB2312"/>
                <w:color w:val="auto"/>
                <w:sz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eastAsia" w:ascii="仿宋_GB2312" w:eastAsia="仿宋_GB2312"/>
                <w:color w:val="auto"/>
                <w:sz w:val="24"/>
                <w:lang w:val="en-US" w:eastAsia="zh-CN"/>
              </w:rPr>
            </w:pPr>
            <w:r>
              <w:rPr>
                <w:rFonts w:hint="eastAsia" w:ascii="仿宋_GB2312" w:eastAsia="仿宋_GB2312"/>
                <w:color w:val="auto"/>
                <w:sz w:val="24"/>
                <w:lang w:val="en-US" w:eastAsia="zh-CN"/>
              </w:rPr>
              <w:t>重要材料</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eastAsia" w:ascii="仿宋_GB2312" w:eastAsia="仿宋_GB2312" w:hAnsiTheme="minorHAnsi" w:cstheme="minorBidi"/>
                <w:color w:val="auto"/>
                <w:kern w:val="2"/>
                <w:sz w:val="24"/>
                <w:szCs w:val="22"/>
                <w:lang w:val="en-US" w:eastAsia="zh-CN" w:bidi="ar-SA"/>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HAnsi" w:cstheme="minorBidi"/>
                <w:color w:val="auto"/>
                <w:kern w:val="2"/>
                <w:sz w:val="24"/>
                <w:szCs w:val="24"/>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HAnsi" w:cstheme="minorBidi"/>
                <w:color w:val="auto"/>
                <w:kern w:val="2"/>
                <w:sz w:val="24"/>
                <w:szCs w:val="24"/>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eastAsia="仿宋_GB2312" w:hAnsiTheme="minorHAnsi" w:cstheme="minorBidi"/>
                <w:color w:val="auto"/>
                <w:kern w:val="2"/>
                <w:sz w:val="24"/>
                <w:szCs w:val="24"/>
                <w:lang w:val="en-US" w:eastAsia="zh-CN" w:bidi="ar-SA"/>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eastAsia="仿宋_GB2312" w:hAnsiTheme="minorHAnsi" w:cstheme="minorBidi"/>
                <w:color w:val="auto"/>
                <w:kern w:val="2"/>
                <w:sz w:val="24"/>
                <w:szCs w:val="24"/>
                <w:lang w:val="en-US" w:eastAsia="zh-CN" w:bidi="ar-SA"/>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eastAsia" w:ascii="仿宋_GB2312" w:eastAsia="仿宋_GB2312"/>
                <w:color w:val="auto"/>
                <w:sz w:val="24"/>
                <w:lang w:val="en-US" w:eastAsia="zh-CN"/>
              </w:rPr>
            </w:pPr>
            <w:r>
              <w:rPr>
                <w:rFonts w:hint="eastAsia" w:ascii="仿宋_GB2312" w:eastAsia="仿宋_GB2312"/>
                <w:color w:val="auto"/>
                <w:sz w:val="24"/>
                <w:lang w:val="en-US" w:eastAsia="zh-CN"/>
              </w:rPr>
              <w:t>运行维护</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eastAsia" w:ascii="仿宋_GB2312" w:eastAsia="仿宋_GB2312"/>
                <w:color w:val="auto"/>
                <w:sz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eastAsia="仿宋_GB2312"/>
                <w:color w:val="auto"/>
                <w:sz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eastAsia="仿宋_GB2312"/>
                <w:color w:val="auto"/>
                <w:sz w:val="24"/>
              </w:rPr>
            </w:pPr>
            <w:r>
              <w:rPr>
                <w:rFonts w:hint="eastAsia" w:ascii="仿宋_GB2312" w:eastAsia="仿宋_GB2312"/>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8" w:hRule="atLeast"/>
        </w:trPr>
        <w:tc>
          <w:tcPr>
            <w:tcW w:w="8957" w:type="dxa"/>
            <w:gridSpan w:val="8"/>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仿宋_GB2312" w:eastAsia="仿宋_GB2312"/>
                <w:color w:val="auto"/>
                <w:sz w:val="28"/>
                <w:szCs w:val="28"/>
              </w:rPr>
            </w:pPr>
            <w:r>
              <w:rPr>
                <w:rFonts w:hint="eastAsia" w:ascii="仿宋_GB2312" w:eastAsia="仿宋_GB2312"/>
                <w:color w:val="auto"/>
                <w:sz w:val="28"/>
                <w:szCs w:val="28"/>
              </w:rPr>
              <w:t>审批部门核准意见：</w:t>
            </w:r>
          </w:p>
          <w:p>
            <w:pPr>
              <w:spacing w:line="500" w:lineRule="exact"/>
              <w:jc w:val="left"/>
              <w:rPr>
                <w:rFonts w:ascii="仿宋_GB2312" w:eastAsia="仿宋_GB2312"/>
                <w:color w:val="auto"/>
                <w:sz w:val="28"/>
                <w:szCs w:val="28"/>
              </w:rPr>
            </w:pPr>
          </w:p>
          <w:p>
            <w:pPr>
              <w:spacing w:line="500" w:lineRule="exact"/>
              <w:ind w:firstLine="2380" w:firstLineChars="850"/>
              <w:jc w:val="left"/>
              <w:rPr>
                <w:rFonts w:hint="eastAsia" w:ascii="仿宋_GB2312" w:eastAsia="仿宋_GB2312"/>
                <w:color w:val="auto"/>
                <w:sz w:val="28"/>
                <w:szCs w:val="28"/>
                <w:lang w:val="en-US" w:eastAsia="zh-CN"/>
              </w:rPr>
            </w:pPr>
            <w:r>
              <w:rPr>
                <w:rFonts w:hint="eastAsia" w:ascii="仿宋_GB2312" w:eastAsia="仿宋_GB2312"/>
                <w:color w:val="auto"/>
                <w:sz w:val="28"/>
                <w:szCs w:val="28"/>
              </w:rPr>
              <w:t>同意</w:t>
            </w:r>
            <w:r>
              <w:rPr>
                <w:rFonts w:hint="eastAsia" w:ascii="仿宋_GB2312" w:eastAsia="仿宋_GB2312"/>
                <w:color w:val="auto"/>
                <w:sz w:val="28"/>
                <w:szCs w:val="28"/>
                <w:lang w:eastAsia="zh-CN"/>
              </w:rPr>
              <w:t>。</w:t>
            </w:r>
          </w:p>
          <w:p>
            <w:pPr>
              <w:spacing w:line="500" w:lineRule="exact"/>
              <w:jc w:val="left"/>
              <w:rPr>
                <w:rFonts w:ascii="仿宋_GB2312" w:eastAsia="仿宋_GB2312"/>
                <w:color w:val="auto"/>
                <w:sz w:val="28"/>
                <w:szCs w:val="28"/>
              </w:rPr>
            </w:pPr>
          </w:p>
          <w:p>
            <w:pPr>
              <w:spacing w:line="500" w:lineRule="exact"/>
              <w:ind w:firstLine="543" w:firstLineChars="194"/>
              <w:jc w:val="left"/>
              <w:rPr>
                <w:rFonts w:ascii="仿宋_GB2312" w:hAnsi="宋体" w:eastAsia="仿宋_GB2312"/>
                <w:color w:val="auto"/>
                <w:sz w:val="28"/>
                <w:szCs w:val="28"/>
              </w:rPr>
            </w:pPr>
            <w:r>
              <w:rPr>
                <w:rFonts w:hint="eastAsia" w:ascii="仿宋_GB2312" w:eastAsia="仿宋_GB2312"/>
                <w:color w:val="auto"/>
                <w:sz w:val="28"/>
                <w:szCs w:val="28"/>
              </w:rPr>
              <w:t>请严格按照《中华人民共和国招标投标法》等相关法律法规和相关部门规章，规范招标投标行为。</w:t>
            </w:r>
          </w:p>
          <w:p>
            <w:pPr>
              <w:spacing w:line="500" w:lineRule="exact"/>
              <w:ind w:firstLine="5717" w:firstLineChars="2042"/>
              <w:jc w:val="left"/>
              <w:rPr>
                <w:rFonts w:ascii="仿宋_GB2312" w:hAnsi="宋体" w:eastAsia="仿宋_GB2312"/>
                <w:color w:val="auto"/>
                <w:sz w:val="28"/>
                <w:szCs w:val="28"/>
              </w:rPr>
            </w:pPr>
          </w:p>
          <w:p>
            <w:pPr>
              <w:spacing w:line="500" w:lineRule="exact"/>
              <w:ind w:firstLine="5857" w:firstLineChars="2092"/>
              <w:jc w:val="left"/>
              <w:rPr>
                <w:rFonts w:ascii="仿宋_GB2312" w:hAnsi="宋体" w:eastAsia="仿宋_GB2312"/>
                <w:color w:val="auto"/>
                <w:sz w:val="28"/>
                <w:szCs w:val="28"/>
              </w:rPr>
            </w:pPr>
            <w:r>
              <w:rPr>
                <w:rFonts w:hint="eastAsia" w:ascii="仿宋_GB2312" w:hAnsi="宋体" w:eastAsia="仿宋_GB2312"/>
                <w:color w:val="auto"/>
                <w:sz w:val="28"/>
                <w:szCs w:val="28"/>
              </w:rPr>
              <w:t>审批部门盖章</w:t>
            </w:r>
          </w:p>
          <w:p>
            <w:pPr>
              <w:wordWrap w:val="0"/>
              <w:spacing w:line="500" w:lineRule="exact"/>
              <w:ind w:right="560" w:firstLine="5600" w:firstLineChars="2000"/>
              <w:rPr>
                <w:rFonts w:ascii="仿宋_GB2312" w:eastAsia="仿宋_GB2312"/>
                <w:color w:val="auto"/>
                <w:sz w:val="28"/>
                <w:szCs w:val="28"/>
              </w:rPr>
            </w:pPr>
            <w:r>
              <w:rPr>
                <w:rFonts w:hint="eastAsia" w:ascii="仿宋_GB2312" w:hAnsi="宋体" w:eastAsia="仿宋_GB2312"/>
                <w:color w:val="auto"/>
                <w:sz w:val="28"/>
                <w:szCs w:val="28"/>
              </w:rPr>
              <w:t>20</w:t>
            </w:r>
            <w:r>
              <w:rPr>
                <w:rFonts w:hint="eastAsia" w:ascii="仿宋_GB2312" w:hAnsi="宋体" w:eastAsia="仿宋_GB2312"/>
                <w:color w:val="auto"/>
                <w:sz w:val="28"/>
                <w:szCs w:val="28"/>
                <w:lang w:val="en-US" w:eastAsia="zh-CN"/>
              </w:rPr>
              <w:t>23</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11</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10</w:t>
            </w:r>
            <w:r>
              <w:rPr>
                <w:rFonts w:hint="eastAsia" w:ascii="仿宋_GB2312" w:hAnsi="宋体" w:eastAsia="仿宋_GB2312"/>
                <w:color w:val="auto"/>
                <w:sz w:val="28"/>
                <w:szCs w:val="28"/>
              </w:rPr>
              <w:t>日</w:t>
            </w:r>
          </w:p>
        </w:tc>
      </w:tr>
    </w:tbl>
    <w:p>
      <w:pPr>
        <w:pStyle w:val="2"/>
      </w:pP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Segoe UI Symbol">
    <w:panose1 w:val="020B0502040204020203"/>
    <w:charset w:val="00"/>
    <w:family w:val="decorative"/>
    <w:pitch w:val="default"/>
    <w:sig w:usb0="800001E3" w:usb1="1200FFEF" w:usb2="00040000" w:usb3="04000000" w:csb0="00000001" w:csb1="4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w:altName w:val="Segoe Print"/>
    <w:panose1 w:val="020B0502040504020204"/>
    <w:charset w:val="00"/>
    <w:family w:val="auto"/>
    <w:pitch w:val="default"/>
    <w:sig w:usb0="00000000" w:usb1="00000000" w:usb2="08000029" w:usb3="00100000" w:csb0="0000019F" w:csb1="0000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ZjgyNzNiNTY1NDE2NDI3MjliZmIwNTUzODhmMjgifQ=="/>
  </w:docVars>
  <w:rsids>
    <w:rsidRoot w:val="00DA062C"/>
    <w:rsid w:val="00052451"/>
    <w:rsid w:val="001408BC"/>
    <w:rsid w:val="00241D68"/>
    <w:rsid w:val="00254BF7"/>
    <w:rsid w:val="002A0B2F"/>
    <w:rsid w:val="002D0E50"/>
    <w:rsid w:val="002E2602"/>
    <w:rsid w:val="00536A4D"/>
    <w:rsid w:val="005672FF"/>
    <w:rsid w:val="006070CF"/>
    <w:rsid w:val="00617C03"/>
    <w:rsid w:val="00633A04"/>
    <w:rsid w:val="00684C5E"/>
    <w:rsid w:val="00686E6F"/>
    <w:rsid w:val="006A558C"/>
    <w:rsid w:val="006B37A3"/>
    <w:rsid w:val="006E4EEC"/>
    <w:rsid w:val="0070181D"/>
    <w:rsid w:val="007714BB"/>
    <w:rsid w:val="007B236A"/>
    <w:rsid w:val="007E32E4"/>
    <w:rsid w:val="00880A7B"/>
    <w:rsid w:val="008C208C"/>
    <w:rsid w:val="00981AA7"/>
    <w:rsid w:val="009F5736"/>
    <w:rsid w:val="00A0735A"/>
    <w:rsid w:val="00A33166"/>
    <w:rsid w:val="00A716A6"/>
    <w:rsid w:val="00AD11CE"/>
    <w:rsid w:val="00B44304"/>
    <w:rsid w:val="00C0314D"/>
    <w:rsid w:val="00C14BC1"/>
    <w:rsid w:val="00CC2885"/>
    <w:rsid w:val="00D104A2"/>
    <w:rsid w:val="00D1720F"/>
    <w:rsid w:val="00DA062C"/>
    <w:rsid w:val="00E07C77"/>
    <w:rsid w:val="00E86A76"/>
    <w:rsid w:val="00EA7BF9"/>
    <w:rsid w:val="00EE6D96"/>
    <w:rsid w:val="00EF14CB"/>
    <w:rsid w:val="03CC2472"/>
    <w:rsid w:val="087B4241"/>
    <w:rsid w:val="0DAD0977"/>
    <w:rsid w:val="1208619C"/>
    <w:rsid w:val="13897328"/>
    <w:rsid w:val="139D323C"/>
    <w:rsid w:val="155A13E2"/>
    <w:rsid w:val="15A32BF1"/>
    <w:rsid w:val="18405537"/>
    <w:rsid w:val="1C1C0DAE"/>
    <w:rsid w:val="1C3741CE"/>
    <w:rsid w:val="226662AA"/>
    <w:rsid w:val="25145328"/>
    <w:rsid w:val="28C17575"/>
    <w:rsid w:val="2B8D58A9"/>
    <w:rsid w:val="2E125531"/>
    <w:rsid w:val="319B22B9"/>
    <w:rsid w:val="36965B9D"/>
    <w:rsid w:val="39BAFC41"/>
    <w:rsid w:val="3A296D28"/>
    <w:rsid w:val="3B4D7B61"/>
    <w:rsid w:val="3C67697B"/>
    <w:rsid w:val="407C5E04"/>
    <w:rsid w:val="487E2941"/>
    <w:rsid w:val="4C0A5729"/>
    <w:rsid w:val="4E0F599C"/>
    <w:rsid w:val="4EB3BFC1"/>
    <w:rsid w:val="576F2E35"/>
    <w:rsid w:val="592E087F"/>
    <w:rsid w:val="592F4F6B"/>
    <w:rsid w:val="5A3B4B12"/>
    <w:rsid w:val="5B3A0E6D"/>
    <w:rsid w:val="5DBB2615"/>
    <w:rsid w:val="64ED55F5"/>
    <w:rsid w:val="650E0E71"/>
    <w:rsid w:val="65AE4402"/>
    <w:rsid w:val="67A63F7E"/>
    <w:rsid w:val="6C3F4006"/>
    <w:rsid w:val="6D117355"/>
    <w:rsid w:val="6E632A2A"/>
    <w:rsid w:val="70791A12"/>
    <w:rsid w:val="713F1436"/>
    <w:rsid w:val="717075CE"/>
    <w:rsid w:val="7320535F"/>
    <w:rsid w:val="778C4CF7"/>
    <w:rsid w:val="77F538BA"/>
    <w:rsid w:val="7AFE32DE"/>
    <w:rsid w:val="7E7DA7E4"/>
    <w:rsid w:val="C9F65D3B"/>
    <w:rsid w:val="DEEFC5BD"/>
    <w:rsid w:val="EA7BFC6F"/>
    <w:rsid w:val="EEF0A8D7"/>
    <w:rsid w:val="F6EF886C"/>
    <w:rsid w:val="F7773543"/>
    <w:rsid w:val="FDAF744B"/>
    <w:rsid w:val="FF7D3B18"/>
    <w:rsid w:val="FF7FBD18"/>
    <w:rsid w:val="FFD111B9"/>
    <w:rsid w:val="FFDFBF47"/>
    <w:rsid w:val="FFEF284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10"/>
    <w:unhideWhenUsed/>
    <w:qFormat/>
    <w:uiPriority w:val="99"/>
    <w:pPr>
      <w:tabs>
        <w:tab w:val="center" w:pos="4153"/>
        <w:tab w:val="right" w:pos="8306"/>
      </w:tabs>
      <w:snapToGrid w:val="0"/>
      <w:jc w:val="left"/>
    </w:pPr>
    <w:rPr>
      <w:sz w:val="18"/>
      <w:szCs w:val="18"/>
    </w:rPr>
  </w:style>
  <w:style w:type="paragraph" w:styleId="3">
    <w:name w:val="Body Text Indent 2"/>
    <w:basedOn w:val="1"/>
    <w:qFormat/>
    <w:uiPriority w:val="0"/>
    <w:pPr>
      <w:adjustRightInd w:val="0"/>
      <w:spacing w:line="360" w:lineRule="auto"/>
      <w:ind w:firstLine="560"/>
      <w:textAlignment w:val="baseline"/>
    </w:pPr>
    <w:rPr>
      <w:rFonts w:ascii="宋体"/>
      <w:sz w:val="28"/>
      <w:szCs w:val="20"/>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Words>
  <Characters>939</Characters>
  <Lines>7</Lines>
  <Paragraphs>2</Paragraphs>
  <ScaleCrop>false</ScaleCrop>
  <LinksUpToDate>false</LinksUpToDate>
  <CharactersWithSpaces>1101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2022-03-08T18:02:00Z</dcterms:created>
  <dc:creator>zx5</dc:creator>
  <cp:lastModifiedBy>郑惠萍</cp:lastModifiedBy>
  <cp:lastPrinted>2023-11-10T08:00:29Z</cp:lastPrinted>
  <dcterms:modified xsi:type="dcterms:W3CDTF">2023-11-10T08:01:17Z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92BAC1924CE44B43A67335540DB390B4</vt:lpwstr>
  </property>
</Properties>
</file>