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工程招标审批部门核准意见</w:t>
      </w:r>
    </w:p>
    <w:p>
      <w:pPr>
        <w:spacing w:line="300" w:lineRule="exact"/>
        <w:rPr>
          <w:rFonts w:ascii="仿宋_GB2312" w:eastAsia="仿宋_GB2312"/>
          <w:sz w:val="24"/>
        </w:rPr>
      </w:pPr>
    </w:p>
    <w:p>
      <w:pPr>
        <w:spacing w:line="300" w:lineRule="exact"/>
        <w:rPr>
          <w:rFonts w:ascii="仿宋_GB2312" w:eastAsia="仿宋_GB2312"/>
          <w:sz w:val="24"/>
        </w:rPr>
      </w:pPr>
    </w:p>
    <w:p>
      <w:pPr>
        <w:spacing w:line="3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建设单位:鄂州市政府投资工程管理中心</w:t>
      </w:r>
    </w:p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项目名称: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学府路工程（滨湖东路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--葛山大道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</w:p>
    <w:tbl>
      <w:tblPr>
        <w:tblStyle w:val="3"/>
        <w:tblW w:w="895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1019"/>
        <w:gridCol w:w="1019"/>
        <w:gridCol w:w="1019"/>
        <w:gridCol w:w="1019"/>
        <w:gridCol w:w="1019"/>
        <w:gridCol w:w="1019"/>
        <w:gridCol w:w="14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招标范围</w:t>
            </w:r>
          </w:p>
        </w:tc>
        <w:tc>
          <w:tcPr>
            <w:tcW w:w="2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招标组织形式</w:t>
            </w:r>
          </w:p>
        </w:tc>
        <w:tc>
          <w:tcPr>
            <w:tcW w:w="2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招标方式</w:t>
            </w:r>
          </w:p>
        </w:tc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不采用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招标方式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1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全部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招标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部分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招标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自行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招标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委托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招标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公开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招标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邀请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招标</w:t>
            </w: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勘察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设计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建筑工程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安装工程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监理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主要设备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FF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重要材料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其它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7" w:hRule="atLeast"/>
        </w:trPr>
        <w:tc>
          <w:tcPr>
            <w:tcW w:w="895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审批部门核准意见：</w:t>
            </w:r>
          </w:p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同意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。</w:t>
            </w:r>
          </w:p>
          <w:p>
            <w:pPr>
              <w:spacing w:line="500" w:lineRule="exact"/>
              <w:ind w:firstLine="543" w:firstLineChars="194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请严格按照《中华人民共和国招标投标法》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《必须招标的工程项目规定》（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国家发展和改革委员会令第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16号）、《必须招标的基础设施和公用事业项目范围规定》（发改法规规〔2018〕843号）</w:t>
            </w:r>
            <w:r>
              <w:rPr>
                <w:rFonts w:hint="eastAsia" w:ascii="仿宋_GB2312" w:eastAsia="仿宋_GB2312"/>
                <w:sz w:val="28"/>
                <w:szCs w:val="28"/>
              </w:rPr>
              <w:t>等相关法律法规和相关部门规章，规范招标投标行为。</w:t>
            </w:r>
          </w:p>
          <w:p>
            <w:pPr>
              <w:spacing w:line="500" w:lineRule="exact"/>
              <w:ind w:firstLine="5717" w:firstLineChars="2042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5857" w:firstLineChars="2092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审批部门盖章</w:t>
            </w:r>
          </w:p>
          <w:p>
            <w:pPr>
              <w:wordWrap w:val="0"/>
              <w:spacing w:line="500" w:lineRule="exact"/>
              <w:ind w:right="560" w:firstLine="5600" w:firstLineChars="20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20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</w:p>
        </w:tc>
      </w:tr>
    </w:tbl>
    <w:p/>
    <w:sectPr>
      <w:headerReference r:id="rId3" w:type="default"/>
      <w:pgSz w:w="11849" w:h="16781"/>
      <w:pgMar w:top="1984" w:right="1701" w:bottom="1701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C0458"/>
    <w:rsid w:val="15020CA3"/>
    <w:rsid w:val="7B2C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2020-07-08T07:06:00Z</dcterms:created>
  <dc:creator>Amo。 相惜</dc:creator>
  <cp:lastModifiedBy>Amo。 相惜</cp:lastModifiedBy>
  <dcterms:modified xsi:type="dcterms:W3CDTF">2020-07-08T07:08:45Z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